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1C0" w:rsidRDefault="003021C0" w:rsidP="006E74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3021C0" w:rsidRDefault="003021C0" w:rsidP="006E74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3021C0" w:rsidRDefault="003021C0" w:rsidP="006E74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3021C0" w:rsidRDefault="003021C0" w:rsidP="006E74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1109C2" w:rsidRPr="00727CCB" w:rsidRDefault="001109C2" w:rsidP="006E7417">
      <w:pPr>
        <w:spacing w:after="0" w:line="480" w:lineRule="auto"/>
        <w:contextualSpacing/>
        <w:jc w:val="center"/>
        <w:rPr>
          <w:rFonts w:ascii="Times New Roman" w:hAnsi="Times New Roman" w:cs="Times New Roman"/>
          <w:sz w:val="24"/>
          <w:szCs w:val="24"/>
        </w:rPr>
      </w:pPr>
      <w:r w:rsidRPr="00727CCB">
        <w:rPr>
          <w:rFonts w:ascii="Times New Roman" w:hAnsi="Times New Roman" w:cs="Times New Roman"/>
          <w:sz w:val="24"/>
          <w:szCs w:val="24"/>
        </w:rPr>
        <w:t>Single-Photon Detectors</w:t>
      </w:r>
    </w:p>
    <w:p w:rsidR="001109C2"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From the discussions in the YouTube video, the smallest unit is referred to as a photon. Its generation, operation, and size of light at or near the central border of a photon can enhance many visual arrangements' performance. Additionally, it plays a part in distant sensing, long-distance infrastructures, organic imaging, and significant information discipline, which immensely benefits from better optical mechanisms and methods that work well at a few single-photon points</w:t>
      </w:r>
      <w:r w:rsidR="00727CCB" w:rsidRPr="00727CCB">
        <w:rPr>
          <w:rFonts w:ascii="Times New Roman" w:hAnsi="Times New Roman" w:cs="Times New Roman"/>
          <w:sz w:val="24"/>
          <w:szCs w:val="24"/>
        </w:rPr>
        <w:t xml:space="preserve"> (</w:t>
      </w:r>
      <w:r w:rsidR="00727CCB" w:rsidRPr="00727CCB">
        <w:rPr>
          <w:rFonts w:ascii="Times New Roman" w:hAnsi="Times New Roman" w:cs="Times New Roman"/>
          <w:color w:val="222222"/>
          <w:sz w:val="24"/>
          <w:szCs w:val="24"/>
          <w:shd w:val="clear" w:color="auto" w:fill="FFFFFF"/>
        </w:rPr>
        <w:t>Esmaeil Zadeh, n.p.)</w:t>
      </w:r>
      <w:r w:rsidRPr="00727CCB">
        <w:rPr>
          <w:rFonts w:ascii="Times New Roman" w:hAnsi="Times New Roman" w:cs="Times New Roman"/>
          <w:sz w:val="24"/>
          <w:szCs w:val="24"/>
        </w:rPr>
        <w:t xml:space="preserve">. However, the skills used to produce, operate, and sense these lights are insufficient for the developing claims. Therefore, the new light foundations, sensors, and dimension techniques address the existing requests. </w:t>
      </w:r>
    </w:p>
    <w:p w:rsidR="001109C2"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The speaker defines it as a basic excitation of a single mode of the quantized electromagnetic field. A specified concept of electromagnetic radiation was at first presented by Planck, trying to describe the black-body energy range. Einstein later used the same concept in 1905 to discuss the photoelectric effect and Compton to explain the wavelength shift of distributed x-rays. From the two explanations, the photon was founded on the quantization of the electromagnetic fields performed in 1927</w:t>
      </w:r>
      <w:r w:rsidR="00727CCB" w:rsidRPr="00727CCB">
        <w:rPr>
          <w:rFonts w:ascii="Times New Roman" w:hAnsi="Times New Roman" w:cs="Times New Roman"/>
          <w:sz w:val="24"/>
          <w:szCs w:val="24"/>
        </w:rPr>
        <w:t xml:space="preserve"> </w:t>
      </w:r>
      <w:r w:rsidR="00727CCB" w:rsidRPr="00727CCB">
        <w:rPr>
          <w:rFonts w:ascii="Times New Roman" w:hAnsi="Times New Roman" w:cs="Times New Roman"/>
          <w:color w:val="222222"/>
          <w:sz w:val="24"/>
          <w:szCs w:val="24"/>
          <w:shd w:val="clear" w:color="auto" w:fill="FFFFFF"/>
        </w:rPr>
        <w:t>(Ferari, simone, Carsten and Wolfram, 1730)</w:t>
      </w:r>
      <w:r w:rsidRPr="00727CCB">
        <w:rPr>
          <w:rFonts w:ascii="Times New Roman" w:hAnsi="Times New Roman" w:cs="Times New Roman"/>
          <w:sz w:val="24"/>
          <w:szCs w:val="24"/>
        </w:rPr>
        <w:t xml:space="preserve">. The mode of k was also quantized by an electromagnetic field branded by its occurrence, and a single photon had equal energy to </w:t>
      </w:r>
      <w:r w:rsidRPr="00727CCB">
        <w:rPr>
          <w:rFonts w:ascii="Times New Roman" w:hAnsi="Times New Roman" w:cs="Times New Roman"/>
          <w:i/>
          <w:sz w:val="24"/>
          <w:szCs w:val="24"/>
        </w:rPr>
        <w:t>hv</w:t>
      </w:r>
      <w:r w:rsidRPr="00727CCB">
        <w:rPr>
          <w:rFonts w:ascii="Times New Roman" w:hAnsi="Times New Roman" w:cs="Times New Roman"/>
          <w:i/>
          <w:sz w:val="24"/>
          <w:szCs w:val="24"/>
          <w:vertAlign w:val="subscript"/>
        </w:rPr>
        <w:t>k</w:t>
      </w:r>
      <w:r w:rsidRPr="00727CCB">
        <w:rPr>
          <w:rFonts w:ascii="Times New Roman" w:hAnsi="Times New Roman" w:cs="Times New Roman"/>
          <w:sz w:val="24"/>
          <w:szCs w:val="24"/>
        </w:rPr>
        <w:t xml:space="preserve"> where h is Planck is constant. </w:t>
      </w:r>
    </w:p>
    <w:p w:rsidR="001109C2"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 xml:space="preserve">While reviewing the topic, one can adopt the theory of a single-photon state, where a given sensor can be used to determining the number of incident photons to give a 100% </w:t>
      </w:r>
      <w:r w:rsidRPr="00727CCB">
        <w:rPr>
          <w:rFonts w:ascii="Times New Roman" w:hAnsi="Times New Roman" w:cs="Times New Roman"/>
          <w:sz w:val="24"/>
          <w:szCs w:val="24"/>
        </w:rPr>
        <w:lastRenderedPageBreak/>
        <w:t>accuracy, which represents a state as an excitation of the electromagnetic ground in line with the sensor processes equal to a single photon for every occurrence state. In other words, a single-photon is only one where the photon amount figures have a mean price of one photon and a modification of zero</w:t>
      </w:r>
      <w:r w:rsidR="00727CCB" w:rsidRPr="00727CCB">
        <w:rPr>
          <w:rFonts w:ascii="Times New Roman" w:hAnsi="Times New Roman" w:cs="Times New Roman"/>
          <w:sz w:val="24"/>
          <w:szCs w:val="24"/>
        </w:rPr>
        <w:t xml:space="preserve"> </w:t>
      </w:r>
      <w:r w:rsidR="00727CCB" w:rsidRPr="00727CCB">
        <w:rPr>
          <w:rFonts w:ascii="Times New Roman" w:hAnsi="Times New Roman" w:cs="Times New Roman"/>
          <w:color w:val="222222"/>
          <w:sz w:val="24"/>
          <w:szCs w:val="24"/>
          <w:shd w:val="clear" w:color="auto" w:fill="FFFFFF"/>
        </w:rPr>
        <w:t>(Ferari, simone, Carsten and Wolfram, 1739)</w:t>
      </w:r>
      <w:r w:rsidRPr="00727CCB">
        <w:rPr>
          <w:rFonts w:ascii="Times New Roman" w:hAnsi="Times New Roman" w:cs="Times New Roman"/>
          <w:sz w:val="24"/>
          <w:szCs w:val="24"/>
        </w:rPr>
        <w:t xml:space="preserve">. Additionally, the outcomes of important measurements may be contingent on the dimension procedure and device where the scientists must focus on every step of the process. Therefore, one photon detector naturally works by recognizing an electric indicator that comes from photon engagement. </w:t>
      </w:r>
    </w:p>
    <w:p w:rsidR="001109C2"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In the video, the speaker explains why one should produce and detect single photons since they lead to the volatile development of significant information sciences in the past years. Quantum evidence in science involves manipulation, communication, programming, and depth of the acquired data using quantum-mechanical objects. Studies prove that quantum objects give room for unconditional errands to be achieved more competently using classical substances, and they also allow unconditional secure communication</w:t>
      </w:r>
      <w:r w:rsidR="00727CCB" w:rsidRPr="00727CCB">
        <w:rPr>
          <w:rFonts w:ascii="Times New Roman" w:hAnsi="Times New Roman" w:cs="Times New Roman"/>
          <w:sz w:val="24"/>
          <w:szCs w:val="24"/>
        </w:rPr>
        <w:t xml:space="preserve"> </w:t>
      </w:r>
      <w:r w:rsidR="00727CCB" w:rsidRPr="00727CCB">
        <w:rPr>
          <w:rFonts w:ascii="Times New Roman" w:hAnsi="Times New Roman" w:cs="Times New Roman"/>
          <w:color w:val="222222"/>
          <w:sz w:val="24"/>
          <w:szCs w:val="24"/>
          <w:shd w:val="clear" w:color="auto" w:fill="FFFFFF"/>
        </w:rPr>
        <w:t>(Wolff, 4)</w:t>
      </w:r>
      <w:r w:rsidRPr="00727CCB">
        <w:rPr>
          <w:rFonts w:ascii="Times New Roman" w:hAnsi="Times New Roman" w:cs="Times New Roman"/>
          <w:sz w:val="24"/>
          <w:szCs w:val="24"/>
        </w:rPr>
        <w:t xml:space="preserve">. The measurements showed evidence of photonic qubits where the encoded information indicated a considerable state of the photon using gradations of choice like division, energy, and dynamism, among others. The results are ideal choices since photons travel at light speed and have weak interaction with the environment depending on the distance. </w:t>
      </w:r>
    </w:p>
    <w:p w:rsidR="001109C2"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The speaker also gives a short-term past of single-photon causes and sensors. He states that they traced them due to single optical photons' registration in the photomultiplier tubes (PMTs), a combination of photoelectric cells and electron multipliers. In the study of the effects of light on all electrical discharge, Hertz proved that the development led to photoelectric cells' evolution until the advancement of the electron-multiplier, which was observed from the signal from one photon</w:t>
      </w:r>
      <w:r w:rsidR="00727CCB" w:rsidRPr="00727CCB">
        <w:rPr>
          <w:rFonts w:ascii="Times New Roman" w:hAnsi="Times New Roman" w:cs="Times New Roman"/>
          <w:sz w:val="24"/>
          <w:szCs w:val="24"/>
        </w:rPr>
        <w:t xml:space="preserve"> </w:t>
      </w:r>
      <w:r w:rsidR="00727CCB" w:rsidRPr="00727CCB">
        <w:rPr>
          <w:rFonts w:ascii="Times New Roman" w:hAnsi="Times New Roman" w:cs="Times New Roman"/>
          <w:color w:val="222222"/>
          <w:sz w:val="24"/>
          <w:szCs w:val="24"/>
          <w:shd w:val="clear" w:color="auto" w:fill="FFFFFF"/>
        </w:rPr>
        <w:t>(Wolff, 6)</w:t>
      </w:r>
      <w:r w:rsidRPr="00727CCB">
        <w:rPr>
          <w:rFonts w:ascii="Times New Roman" w:hAnsi="Times New Roman" w:cs="Times New Roman"/>
          <w:sz w:val="24"/>
          <w:szCs w:val="24"/>
        </w:rPr>
        <w:t xml:space="preserve">. In the development procedure, the students should use workable electronic television since they are photosensitive elements suitable for demonstrating single-photon sensitivity after the previous developments. </w:t>
      </w:r>
    </w:p>
    <w:p w:rsidR="001109C2"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There is also the issue of basic transition edge sensor operation, a technology applied in fundamental science. In the explanation, high energy resolutions of X-rays spectroscopy using –rays microcalorimeters have been extensively embraced for high accuracy in tests on necessary sciences. Edge sensors have technical difficulties that come from their use at low heats and their high compassion affecting the outside environments despite various proposals on planetary applications' involvement. The edge sensors limit the number of pixels of the semi-conductor type x-ray microcalorimeter, which are resolved using transition edge sensor (TES) as superconducted detectors</w:t>
      </w:r>
      <w:r w:rsidR="00727CCB" w:rsidRPr="00727CCB">
        <w:rPr>
          <w:rFonts w:ascii="Times New Roman" w:hAnsi="Times New Roman" w:cs="Times New Roman"/>
          <w:sz w:val="24"/>
          <w:szCs w:val="24"/>
        </w:rPr>
        <w:t xml:space="preserve"> (</w:t>
      </w:r>
      <w:r w:rsidR="00727CCB" w:rsidRPr="00727CCB">
        <w:rPr>
          <w:rFonts w:ascii="Times New Roman" w:hAnsi="Times New Roman" w:cs="Times New Roman"/>
          <w:color w:val="222222"/>
          <w:sz w:val="24"/>
          <w:szCs w:val="24"/>
          <w:shd w:val="clear" w:color="auto" w:fill="FFFFFF"/>
        </w:rPr>
        <w:t>Esmaeil Zadeh, n.p)</w:t>
      </w:r>
      <w:r w:rsidRPr="00727CCB">
        <w:rPr>
          <w:rFonts w:ascii="Times New Roman" w:hAnsi="Times New Roman" w:cs="Times New Roman"/>
          <w:sz w:val="24"/>
          <w:szCs w:val="24"/>
        </w:rPr>
        <w:t xml:space="preserve">. The information was backed by a recent study on the powerful atomic force through high vitality determination X-ray spectroscopy of kaonic particles using TES at the J-PARC accelerator facilities done successfully by heated collaboration. Apart from the X-rays, TES has been recycled to represent a bulk spectrometer for neutral particles in a cryogenic electrostatic ion sphere. The processes require improved technology for effectiveness and approval. </w:t>
      </w:r>
    </w:p>
    <w:p w:rsidR="00B97D60" w:rsidRPr="00727CCB" w:rsidRDefault="001109C2" w:rsidP="006E7417">
      <w:pPr>
        <w:spacing w:after="0" w:line="480" w:lineRule="auto"/>
        <w:ind w:firstLine="720"/>
        <w:contextualSpacing/>
        <w:rPr>
          <w:rFonts w:ascii="Times New Roman" w:hAnsi="Times New Roman" w:cs="Times New Roman"/>
          <w:sz w:val="24"/>
          <w:szCs w:val="24"/>
        </w:rPr>
      </w:pPr>
      <w:r w:rsidRPr="00727CCB">
        <w:rPr>
          <w:rFonts w:ascii="Times New Roman" w:hAnsi="Times New Roman" w:cs="Times New Roman"/>
          <w:sz w:val="24"/>
          <w:szCs w:val="24"/>
        </w:rPr>
        <w:t>There is also the issue of optical TES structures for the enhancement of detection efficiency for visible/IR and superconducting nanowire single-photon indicators. They are types of near-infrared and visual single-photon detectors constructed on a current-biased superconducting nanowire established by scientists in 2001. In the explanation, photonic combined tracks hold great latent for understanding quantum expertise. They are well-organized single-photon sensors which are vital constituents for application. In this context, the waveguide combined superconducting nanowire one photon detector is ultimate for attaining innovative photon-counting skills in photonic integrated circuits</w:t>
      </w:r>
      <w:r w:rsidR="00727CCB" w:rsidRPr="00727CCB">
        <w:rPr>
          <w:rFonts w:ascii="Times New Roman" w:hAnsi="Times New Roman" w:cs="Times New Roman"/>
          <w:sz w:val="24"/>
          <w:szCs w:val="24"/>
        </w:rPr>
        <w:t xml:space="preserve"> (Wolf, 9)</w:t>
      </w:r>
      <w:r w:rsidRPr="00727CCB">
        <w:rPr>
          <w:rFonts w:ascii="Times New Roman" w:hAnsi="Times New Roman" w:cs="Times New Roman"/>
          <w:sz w:val="24"/>
          <w:szCs w:val="24"/>
        </w:rPr>
        <w:t>. They are currently reflected as physical systems that do not contain the next generation's strains for Nanophotonic quantum equipment. They are in line with the unified single-photon indicators in terms of refractive directory difference. In conclusion, it was stated that quantum skill strives to outdo important boundaries of dispensing classical info, communication, and distinguishing, which are favorable choices of information carriers since they are fast, easily manipulated, and indicate negligible de-coherence.</w:t>
      </w:r>
    </w:p>
    <w:p w:rsidR="00727CCB" w:rsidRPr="00727CCB" w:rsidRDefault="00727CCB" w:rsidP="006E7417">
      <w:pPr>
        <w:spacing w:after="0" w:line="480" w:lineRule="auto"/>
        <w:contextualSpacing/>
        <w:rPr>
          <w:rFonts w:ascii="Times New Roman" w:hAnsi="Times New Roman" w:cs="Times New Roman"/>
          <w:sz w:val="24"/>
          <w:szCs w:val="24"/>
        </w:rPr>
      </w:pPr>
    </w:p>
    <w:p w:rsidR="00727CCB" w:rsidRDefault="00727CCB"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3021C0" w:rsidRDefault="003021C0" w:rsidP="006E7417">
      <w:pPr>
        <w:spacing w:after="0" w:line="480" w:lineRule="auto"/>
        <w:contextualSpacing/>
        <w:rPr>
          <w:rFonts w:ascii="Times New Roman" w:hAnsi="Times New Roman" w:cs="Times New Roman"/>
          <w:sz w:val="24"/>
          <w:szCs w:val="24"/>
        </w:rPr>
      </w:pPr>
    </w:p>
    <w:p w:rsidR="006E7417" w:rsidRDefault="006E7417">
      <w:pPr>
        <w:rPr>
          <w:rFonts w:ascii="Times New Roman" w:hAnsi="Times New Roman" w:cs="Times New Roman"/>
          <w:sz w:val="24"/>
          <w:szCs w:val="24"/>
        </w:rPr>
      </w:pPr>
      <w:r>
        <w:rPr>
          <w:rFonts w:ascii="Times New Roman" w:hAnsi="Times New Roman" w:cs="Times New Roman"/>
          <w:sz w:val="24"/>
          <w:szCs w:val="24"/>
        </w:rPr>
        <w:br w:type="page"/>
      </w:r>
    </w:p>
    <w:p w:rsidR="00727CCB" w:rsidRPr="00727CCB" w:rsidRDefault="00727CCB" w:rsidP="006E7417">
      <w:pPr>
        <w:spacing w:after="0" w:line="480" w:lineRule="auto"/>
        <w:contextualSpacing/>
        <w:jc w:val="center"/>
        <w:rPr>
          <w:rFonts w:ascii="Times New Roman" w:hAnsi="Times New Roman" w:cs="Times New Roman"/>
          <w:sz w:val="24"/>
          <w:szCs w:val="24"/>
        </w:rPr>
      </w:pPr>
      <w:r w:rsidRPr="00727CCB">
        <w:rPr>
          <w:rFonts w:ascii="Times New Roman" w:hAnsi="Times New Roman" w:cs="Times New Roman"/>
          <w:sz w:val="24"/>
          <w:szCs w:val="24"/>
        </w:rPr>
        <w:t>Works Cited</w:t>
      </w:r>
    </w:p>
    <w:p w:rsidR="003021C0" w:rsidRPr="00727CCB" w:rsidRDefault="003021C0" w:rsidP="006E7417">
      <w:pPr>
        <w:spacing w:after="0" w:line="480" w:lineRule="auto"/>
        <w:ind w:left="720" w:hanging="720"/>
        <w:contextualSpacing/>
        <w:rPr>
          <w:rFonts w:ascii="Times New Roman" w:hAnsi="Times New Roman" w:cs="Times New Roman"/>
          <w:color w:val="222222"/>
          <w:sz w:val="24"/>
          <w:szCs w:val="24"/>
          <w:shd w:val="clear" w:color="auto" w:fill="FFFFFF"/>
        </w:rPr>
      </w:pPr>
      <w:r w:rsidRPr="00727CCB">
        <w:rPr>
          <w:rFonts w:ascii="Times New Roman" w:hAnsi="Times New Roman" w:cs="Times New Roman"/>
          <w:color w:val="222222"/>
          <w:sz w:val="24"/>
          <w:szCs w:val="24"/>
          <w:shd w:val="clear" w:color="auto" w:fill="FFFFFF"/>
        </w:rPr>
        <w:t>Esmaeil Zadeh, Iman, et al. "Single-photon detectors combining high efficiency, high detection rates, and ultra-high timing resolution." </w:t>
      </w:r>
      <w:r w:rsidRPr="00727CCB">
        <w:rPr>
          <w:rFonts w:ascii="Times New Roman" w:hAnsi="Times New Roman" w:cs="Times New Roman"/>
          <w:i/>
          <w:iCs/>
          <w:color w:val="222222"/>
          <w:sz w:val="24"/>
          <w:szCs w:val="24"/>
          <w:shd w:val="clear" w:color="auto" w:fill="FFFFFF"/>
        </w:rPr>
        <w:t>Apl Photonics</w:t>
      </w:r>
      <w:r w:rsidRPr="00727CCB">
        <w:rPr>
          <w:rFonts w:ascii="Times New Roman" w:hAnsi="Times New Roman" w:cs="Times New Roman"/>
          <w:color w:val="222222"/>
          <w:sz w:val="24"/>
          <w:szCs w:val="24"/>
          <w:shd w:val="clear" w:color="auto" w:fill="FFFFFF"/>
        </w:rPr>
        <w:t> 2.11 (2017): 111301.</w:t>
      </w:r>
    </w:p>
    <w:p w:rsidR="003021C0" w:rsidRPr="00727CCB" w:rsidRDefault="003021C0" w:rsidP="006E7417">
      <w:pPr>
        <w:spacing w:after="0" w:line="480" w:lineRule="auto"/>
        <w:ind w:left="720" w:hanging="720"/>
        <w:contextualSpacing/>
        <w:rPr>
          <w:rFonts w:ascii="Times New Roman" w:hAnsi="Times New Roman" w:cs="Times New Roman"/>
          <w:color w:val="222222"/>
          <w:sz w:val="24"/>
          <w:szCs w:val="24"/>
          <w:shd w:val="clear" w:color="auto" w:fill="FFFFFF"/>
        </w:rPr>
      </w:pPr>
      <w:r w:rsidRPr="00727CCB">
        <w:rPr>
          <w:rFonts w:ascii="Times New Roman" w:hAnsi="Times New Roman" w:cs="Times New Roman"/>
          <w:color w:val="222222"/>
          <w:sz w:val="24"/>
          <w:szCs w:val="24"/>
          <w:shd w:val="clear" w:color="auto" w:fill="FFFFFF"/>
        </w:rPr>
        <w:t>Ferr</w:t>
      </w:r>
      <w:bookmarkStart w:id="0" w:name="_GoBack"/>
      <w:bookmarkEnd w:id="0"/>
      <w:r w:rsidRPr="00727CCB">
        <w:rPr>
          <w:rFonts w:ascii="Times New Roman" w:hAnsi="Times New Roman" w:cs="Times New Roman"/>
          <w:color w:val="222222"/>
          <w:sz w:val="24"/>
          <w:szCs w:val="24"/>
          <w:shd w:val="clear" w:color="auto" w:fill="FFFFFF"/>
        </w:rPr>
        <w:t>ari, Simone, Carsten Schuck, and Wolfram Pernice. "Waveguide-integrated superconducting nanowire single-photon detectors." </w:t>
      </w:r>
      <w:r w:rsidRPr="00727CCB">
        <w:rPr>
          <w:rFonts w:ascii="Times New Roman" w:hAnsi="Times New Roman" w:cs="Times New Roman"/>
          <w:i/>
          <w:iCs/>
          <w:color w:val="222222"/>
          <w:sz w:val="24"/>
          <w:szCs w:val="24"/>
          <w:shd w:val="clear" w:color="auto" w:fill="FFFFFF"/>
        </w:rPr>
        <w:t>Nanophotonics</w:t>
      </w:r>
      <w:r w:rsidRPr="00727CCB">
        <w:rPr>
          <w:rFonts w:ascii="Times New Roman" w:hAnsi="Times New Roman" w:cs="Times New Roman"/>
          <w:color w:val="222222"/>
          <w:sz w:val="24"/>
          <w:szCs w:val="24"/>
          <w:shd w:val="clear" w:color="auto" w:fill="FFFFFF"/>
        </w:rPr>
        <w:t> 7.11 (2018): 1725-1758.</w:t>
      </w:r>
    </w:p>
    <w:p w:rsidR="003021C0" w:rsidRPr="00727CCB" w:rsidRDefault="003021C0" w:rsidP="006E7417">
      <w:pPr>
        <w:spacing w:after="0" w:line="480" w:lineRule="auto"/>
        <w:ind w:left="720" w:hanging="720"/>
        <w:contextualSpacing/>
        <w:rPr>
          <w:rFonts w:ascii="Times New Roman" w:hAnsi="Times New Roman" w:cs="Times New Roman"/>
          <w:color w:val="222222"/>
          <w:sz w:val="24"/>
          <w:szCs w:val="24"/>
          <w:shd w:val="clear" w:color="auto" w:fill="FFFFFF"/>
        </w:rPr>
      </w:pPr>
      <w:r w:rsidRPr="00727CCB">
        <w:rPr>
          <w:rFonts w:ascii="Times New Roman" w:hAnsi="Times New Roman" w:cs="Times New Roman"/>
          <w:color w:val="222222"/>
          <w:sz w:val="24"/>
          <w:szCs w:val="24"/>
          <w:shd w:val="clear" w:color="auto" w:fill="FFFFFF"/>
        </w:rPr>
        <w:t>Wolff, Martin A., et al. "Superconducting nanowire single-photon detectors integrated with tantalum pentoxide waveguides." </w:t>
      </w:r>
      <w:r w:rsidRPr="00727CCB">
        <w:rPr>
          <w:rFonts w:ascii="Times New Roman" w:hAnsi="Times New Roman" w:cs="Times New Roman"/>
          <w:i/>
          <w:iCs/>
          <w:color w:val="222222"/>
          <w:sz w:val="24"/>
          <w:szCs w:val="24"/>
          <w:shd w:val="clear" w:color="auto" w:fill="FFFFFF"/>
        </w:rPr>
        <w:t>Scientific Reports</w:t>
      </w:r>
      <w:r w:rsidRPr="00727CCB">
        <w:rPr>
          <w:rFonts w:ascii="Times New Roman" w:hAnsi="Times New Roman" w:cs="Times New Roman"/>
          <w:color w:val="222222"/>
          <w:sz w:val="24"/>
          <w:szCs w:val="24"/>
          <w:shd w:val="clear" w:color="auto" w:fill="FFFFFF"/>
        </w:rPr>
        <w:t> 10.1 (2020): 1-9.</w:t>
      </w:r>
    </w:p>
    <w:p w:rsidR="00727CCB" w:rsidRPr="00727CCB" w:rsidRDefault="00727CCB" w:rsidP="006E7417">
      <w:pPr>
        <w:spacing w:after="0" w:line="480" w:lineRule="auto"/>
        <w:contextualSpacing/>
        <w:rPr>
          <w:rFonts w:ascii="Times New Roman" w:hAnsi="Times New Roman" w:cs="Times New Roman"/>
          <w:sz w:val="24"/>
          <w:szCs w:val="24"/>
        </w:rPr>
      </w:pPr>
    </w:p>
    <w:sectPr w:rsidR="00727CCB" w:rsidRPr="00727C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8E5" w:rsidRDefault="007448E5" w:rsidP="003021C0">
      <w:pPr>
        <w:spacing w:after="0" w:line="240" w:lineRule="auto"/>
      </w:pPr>
      <w:r>
        <w:separator/>
      </w:r>
    </w:p>
  </w:endnote>
  <w:endnote w:type="continuationSeparator" w:id="0">
    <w:p w:rsidR="007448E5" w:rsidRDefault="007448E5" w:rsidP="0030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8E5" w:rsidRDefault="007448E5" w:rsidP="003021C0">
      <w:pPr>
        <w:spacing w:after="0" w:line="240" w:lineRule="auto"/>
      </w:pPr>
      <w:r>
        <w:separator/>
      </w:r>
    </w:p>
  </w:footnote>
  <w:footnote w:type="continuationSeparator" w:id="0">
    <w:p w:rsidR="007448E5" w:rsidRDefault="007448E5" w:rsidP="003021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1C0" w:rsidRDefault="003021C0" w:rsidP="003021C0">
    <w:pPr>
      <w:pStyle w:val="Header"/>
      <w:jc w:val="right"/>
    </w:pPr>
    <w:r>
      <w:t xml:space="preserve">Surname </w:t>
    </w:r>
    <w:sdt>
      <w:sdtPr>
        <w:id w:val="-11726323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48E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0F2"/>
    <w:rsid w:val="00001B2E"/>
    <w:rsid w:val="00006685"/>
    <w:rsid w:val="000E3203"/>
    <w:rsid w:val="000E6E7B"/>
    <w:rsid w:val="00100C9B"/>
    <w:rsid w:val="00107F78"/>
    <w:rsid w:val="001109C2"/>
    <w:rsid w:val="00115357"/>
    <w:rsid w:val="001363B8"/>
    <w:rsid w:val="00143E87"/>
    <w:rsid w:val="001A37BC"/>
    <w:rsid w:val="001F1E86"/>
    <w:rsid w:val="001F4F4A"/>
    <w:rsid w:val="002849CE"/>
    <w:rsid w:val="00286508"/>
    <w:rsid w:val="002D5F07"/>
    <w:rsid w:val="003021C0"/>
    <w:rsid w:val="003160FE"/>
    <w:rsid w:val="003B2D2E"/>
    <w:rsid w:val="00435CC1"/>
    <w:rsid w:val="00481A45"/>
    <w:rsid w:val="0056586B"/>
    <w:rsid w:val="005B585F"/>
    <w:rsid w:val="006504E3"/>
    <w:rsid w:val="00663BF9"/>
    <w:rsid w:val="006E7417"/>
    <w:rsid w:val="006F27AB"/>
    <w:rsid w:val="00727CCB"/>
    <w:rsid w:val="007448E5"/>
    <w:rsid w:val="00787A69"/>
    <w:rsid w:val="00816D52"/>
    <w:rsid w:val="008412FB"/>
    <w:rsid w:val="008416D5"/>
    <w:rsid w:val="008D5393"/>
    <w:rsid w:val="009B07EB"/>
    <w:rsid w:val="00A00240"/>
    <w:rsid w:val="00A55804"/>
    <w:rsid w:val="00A60DC4"/>
    <w:rsid w:val="00A726BC"/>
    <w:rsid w:val="00B16C32"/>
    <w:rsid w:val="00B40648"/>
    <w:rsid w:val="00B97D60"/>
    <w:rsid w:val="00BD768E"/>
    <w:rsid w:val="00C46A96"/>
    <w:rsid w:val="00C548E4"/>
    <w:rsid w:val="00CC32EE"/>
    <w:rsid w:val="00D529F9"/>
    <w:rsid w:val="00DC1277"/>
    <w:rsid w:val="00DC2287"/>
    <w:rsid w:val="00EE45CE"/>
    <w:rsid w:val="00F033DD"/>
    <w:rsid w:val="00FA7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1C0"/>
  </w:style>
  <w:style w:type="paragraph" w:styleId="Footer">
    <w:name w:val="footer"/>
    <w:basedOn w:val="Normal"/>
    <w:link w:val="FooterChar"/>
    <w:uiPriority w:val="99"/>
    <w:unhideWhenUsed/>
    <w:rsid w:val="00302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1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1C0"/>
  </w:style>
  <w:style w:type="paragraph" w:styleId="Footer">
    <w:name w:val="footer"/>
    <w:basedOn w:val="Normal"/>
    <w:link w:val="FooterChar"/>
    <w:uiPriority w:val="99"/>
    <w:unhideWhenUsed/>
    <w:rsid w:val="00302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2020-12-04T15:34:00Z</dcterms:created>
  <dcterms:modified xsi:type="dcterms:W3CDTF">2020-12-04T15:34:00Z</dcterms:modified>
</cp:coreProperties>
</file>